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3" w:firstLineChars="300"/>
        <w:rPr>
          <w:rFonts w:hint="eastAsia"/>
          <w:b/>
          <w:bCs/>
          <w:sz w:val="28"/>
          <w:szCs w:val="28"/>
          <w:lang w:val="en-US" w:eastAsia="zh-CN"/>
        </w:rPr>
      </w:pPr>
      <w:r>
        <w:rPr>
          <w:rFonts w:hint="eastAsia"/>
          <w:b/>
          <w:bCs/>
          <w:sz w:val="28"/>
          <w:szCs w:val="28"/>
          <w:lang w:val="en-US" w:eastAsia="zh-CN"/>
        </w:rPr>
        <w:t>马克思主义学院2020年硕博连读和申请-考核制实施细则</w:t>
      </w:r>
    </w:p>
    <w:p>
      <w:pPr>
        <w:ind w:firstLine="720" w:firstLineChars="300"/>
        <w:rPr>
          <w:rFonts w:hint="eastAsia" w:ascii="微软雅黑" w:hAnsi="微软雅黑" w:eastAsia="微软雅黑" w:cs="微软雅黑"/>
          <w:b w:val="0"/>
          <w:bCs w:val="0"/>
          <w:color w:val="333333"/>
          <w:kern w:val="0"/>
          <w:sz w:val="24"/>
          <w:szCs w:val="24"/>
          <w:u w:val="none"/>
          <w:lang w:val="en-US" w:eastAsia="zh-CN" w:bidi="ar"/>
        </w:rPr>
      </w:pPr>
      <w:r>
        <w:rPr>
          <w:rFonts w:hint="eastAsia" w:ascii="微软雅黑" w:hAnsi="微软雅黑" w:eastAsia="微软雅黑" w:cs="微软雅黑"/>
          <w:b w:val="0"/>
          <w:bCs w:val="0"/>
          <w:color w:val="333333"/>
          <w:kern w:val="0"/>
          <w:sz w:val="24"/>
          <w:szCs w:val="24"/>
          <w:u w:val="none"/>
          <w:lang w:val="en-US" w:eastAsia="zh-CN" w:bidi="ar"/>
        </w:rPr>
        <w:t>根据山西大学《关于选拔2020年硕博连读和“申请-考核制”博士研究生的通知》特制定本办法，具体办法如下：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选拔对象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480" w:leftChars="0" w:right="0" w:rightChars="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本校全日制二、三年级学术型研究生。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480" w:leftChars="0" w:right="0" w:rightChars="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二、选拔条件</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 xml:space="preserve">（一）硕博连读研究生 </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1、拥护中国共产党的领导，具有正确的政治方向，热爱祖国，愿意为社会主义现代化建设服务，遵纪守法，品行端正。</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2、身体和心理健康状况符合我校规定。</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3、有至少两名所报考学科专业领域内的教授（或相当专业技术职称的专家）的书面推荐意见。</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4、一般要求通过国家英语六级考试。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5、本校已完成规定的课程学习，成绩优秀，对学术研究有浓厚兴趣，具有较强创新精神和科研能力的在学学术型硕士研究生。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6、拟申报专业原则上应与硕士期间所学专业一致。</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right="0" w:firstLine="240" w:firstLineChars="100"/>
        <w:jc w:val="left"/>
        <w:textAlignment w:val="top"/>
      </w:pPr>
      <w:r>
        <w:rPr>
          <w:rFonts w:hint="eastAsia" w:ascii="微软雅黑" w:hAnsi="微软雅黑" w:eastAsia="微软雅黑" w:cs="微软雅黑"/>
          <w:color w:val="333333"/>
          <w:kern w:val="0"/>
          <w:sz w:val="24"/>
          <w:szCs w:val="24"/>
          <w:lang w:val="en-US" w:eastAsia="zh-CN" w:bidi="ar"/>
        </w:rPr>
        <w:t>（二）“申请-考核制”博士研究生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1、拥护中国共产党的领导，具有正确的政治方向，热爱祖国，愿意为社会主义现代化建设服务，遵纪守法，品行端正。</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2、身体和心理健康状况符合我校规定。</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3、申请者学历应满足以下条件：</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（1）申请者为应届硕士或往届硕士毕业生，且第一学历为普通全日制本科，并取得学士学位；应届硕士生必须在博士入学前取得硕士毕业证书和学位证书，往届生须为2018年1月1日以后毕业的全日制硕士研究生。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（2）申请者硕士毕业学校是博士学位授予单位。</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right="0" w:firstLine="480" w:firstLineChars="200"/>
        <w:jc w:val="left"/>
        <w:textAlignment w:val="top"/>
      </w:pPr>
      <w:r>
        <w:rPr>
          <w:rFonts w:hint="eastAsia" w:ascii="微软雅黑" w:hAnsi="微软雅黑" w:eastAsia="微软雅黑" w:cs="微软雅黑"/>
          <w:color w:val="333333"/>
          <w:kern w:val="0"/>
          <w:sz w:val="24"/>
          <w:szCs w:val="24"/>
          <w:lang w:val="en-US" w:eastAsia="zh-CN" w:bidi="ar"/>
        </w:rPr>
        <w:t>4、申请者的报考类别须为非定向就业博士研究生。录取后能够全日制脱产在校学习，须在录取后将全部人事档案、组织关系等转入我校，方可发放录取通知书，否则取消录取资格。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both"/>
        <w:textAlignment w:val="top"/>
      </w:pPr>
      <w:r>
        <w:rPr>
          <w:rFonts w:hint="eastAsia" w:ascii="微软雅黑" w:hAnsi="微软雅黑" w:eastAsia="微软雅黑" w:cs="微软雅黑"/>
          <w:color w:val="333333"/>
          <w:kern w:val="0"/>
          <w:sz w:val="24"/>
          <w:szCs w:val="24"/>
          <w:lang w:val="en-US" w:eastAsia="zh-CN" w:bidi="ar"/>
        </w:rPr>
        <w:t>5、外语水平达到以下条件之一：CET-6≥425或IELTS≥6.0或TOEFL≥90。</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6、专业理论基础扎实，具有较强的创新意识和科研能力且已取得较为突出的科研成果，科研成果须满足以下条件之一：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1）申请者要求在申请学科领域至少发表一篇学术论文，其中理工科刊物级别应为《中国科技论文统计源期刊》（中国科技核心期刊）或SCI收录论文，文科刊物级别应为《中国社会科学引文索引期刊(CSSCI)》来源期刊（含扩展版）或《中文核心期刊目录总览》收录的学术期刊。申请者成果要求是第一作者或导师为第一作者且本人为第二作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60" w:lineRule="atLeast"/>
        <w:ind w:left="0" w:right="0" w:firstLine="480"/>
        <w:jc w:val="left"/>
        <w:textAlignment w:val="top"/>
      </w:pPr>
      <w:r>
        <w:rPr>
          <w:rFonts w:hint="eastAsia" w:ascii="微软雅黑" w:hAnsi="微软雅黑" w:eastAsia="微软雅黑" w:cs="微软雅黑"/>
          <w:color w:val="333333"/>
          <w:kern w:val="0"/>
          <w:sz w:val="24"/>
          <w:szCs w:val="24"/>
          <w:lang w:val="en-US" w:eastAsia="zh-CN" w:bidi="ar"/>
        </w:rPr>
        <w:t>（2）申请者在申请学科相近研究领域获得国家发明专利授权一项。申请者发明专利要求是第一发明人或导师为第一发明人且本人为第二发明人。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firstLine="480" w:firstLineChars="20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7、拟申报专业原则上应与硕士期间所学专业一致。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三、考核方式：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firstLine="480" w:firstLineChars="200"/>
        <w:jc w:val="left"/>
        <w:textAlignment w:val="top"/>
        <w:rPr>
          <w:rFonts w:hint="default" w:ascii="微软雅黑" w:hAnsi="微软雅黑" w:eastAsia="微软雅黑" w:cs="微软雅黑"/>
          <w:b w:val="0"/>
          <w:bCs w:val="0"/>
          <w:color w:val="333333"/>
          <w:kern w:val="0"/>
          <w:sz w:val="24"/>
          <w:szCs w:val="24"/>
          <w:u w:val="none"/>
          <w:lang w:val="en-US" w:eastAsia="zh-CN" w:bidi="ar"/>
        </w:rPr>
      </w:pPr>
      <w:r>
        <w:rPr>
          <w:rFonts w:hint="eastAsia" w:ascii="微软雅黑" w:hAnsi="微软雅黑" w:eastAsia="微软雅黑" w:cs="微软雅黑"/>
          <w:b w:val="0"/>
          <w:bCs w:val="0"/>
          <w:color w:val="333333"/>
          <w:kern w:val="0"/>
          <w:sz w:val="24"/>
          <w:szCs w:val="24"/>
          <w:u w:val="none"/>
          <w:lang w:val="en-US" w:eastAsia="zh-CN" w:bidi="ar"/>
        </w:rPr>
        <w:t>1、</w:t>
      </w:r>
      <w:r>
        <w:rPr>
          <w:rFonts w:hint="default" w:ascii="微软雅黑" w:hAnsi="微软雅黑" w:eastAsia="微软雅黑" w:cs="微软雅黑"/>
          <w:b w:val="0"/>
          <w:bCs w:val="0"/>
          <w:color w:val="333333"/>
          <w:kern w:val="0"/>
          <w:sz w:val="24"/>
          <w:szCs w:val="24"/>
          <w:u w:val="none"/>
          <w:lang w:val="en-US" w:eastAsia="zh-CN" w:bidi="ar"/>
        </w:rPr>
        <w:t>2020年硕博连读和“申请-考核制”博士研究生复试采用网络远程复试的方式，复试平台采用学信网“招生远程面试系统”作为主面试平台，具体操作见学校研招网6月8日“山西大学 2020 年硕博连读和申请-考核制博士研究生招生网络远程考核考生须知 ”。同时将腾讯会议作为远程面试的备用系统，请考生提前在电脑端下载好相关客户端。</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39" w:leftChars="114" w:right="0" w:firstLine="307" w:firstLineChars="128"/>
        <w:jc w:val="left"/>
        <w:textAlignment w:val="top"/>
        <w:rPr>
          <w:rFonts w:hint="default"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综合面试时间：于2020年6月9日下午3:30在马克思主义学院报告厅进行；具体面试内容：</w:t>
      </w:r>
      <w:r>
        <w:rPr>
          <w:rFonts w:hint="default" w:ascii="微软雅黑" w:hAnsi="微软雅黑" w:eastAsia="微软雅黑" w:cs="微软雅黑"/>
          <w:b w:val="0"/>
          <w:bCs w:val="0"/>
          <w:color w:val="333333"/>
          <w:kern w:val="0"/>
          <w:sz w:val="24"/>
          <w:szCs w:val="24"/>
          <w:lang w:val="en-US" w:eastAsia="zh-CN" w:bidi="ar"/>
        </w:rPr>
        <w:t>思想政治素质（5分）、学历背景评分（5分）、外语口语听力（10分）、科研成果水平（20分）、专业综合测试（30分）、专业培养潜力（30分）。</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39" w:leftChars="114" w:right="0" w:firstLine="307" w:firstLineChars="128"/>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笔试考试时间：于2020年6月10日上午8:30-11:30在网上采用腾讯会议</w:t>
      </w:r>
      <w:bookmarkStart w:id="0" w:name="_GoBack"/>
      <w:bookmarkEnd w:id="0"/>
      <w:r>
        <w:rPr>
          <w:rFonts w:hint="eastAsia" w:ascii="微软雅黑" w:hAnsi="微软雅黑" w:eastAsia="微软雅黑" w:cs="微软雅黑"/>
          <w:b w:val="0"/>
          <w:bCs w:val="0"/>
          <w:color w:val="333333"/>
          <w:kern w:val="0"/>
          <w:sz w:val="24"/>
          <w:szCs w:val="24"/>
          <w:lang w:val="en-US" w:eastAsia="zh-CN" w:bidi="ar"/>
        </w:rPr>
        <w:t>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239" w:leftChars="114" w:right="0" w:firstLine="307" w:firstLineChars="128"/>
        <w:jc w:val="left"/>
        <w:textAlignment w:val="top"/>
        <w:rPr>
          <w:rFonts w:hint="default" w:ascii="微软雅黑" w:hAnsi="微软雅黑" w:eastAsia="微软雅黑" w:cs="微软雅黑"/>
          <w:b w:val="0"/>
          <w:bCs w:val="0"/>
          <w:color w:val="333333"/>
          <w:kern w:val="0"/>
          <w:sz w:val="24"/>
          <w:szCs w:val="24"/>
          <w:u w:val="none"/>
          <w:lang w:val="en-US" w:eastAsia="zh-CN" w:bidi="ar"/>
        </w:rPr>
      </w:pPr>
      <w:r>
        <w:rPr>
          <w:rFonts w:hint="eastAsia" w:ascii="微软雅黑" w:hAnsi="微软雅黑" w:eastAsia="微软雅黑" w:cs="微软雅黑"/>
          <w:b w:val="0"/>
          <w:bCs w:val="0"/>
          <w:color w:val="333333"/>
          <w:kern w:val="0"/>
          <w:sz w:val="24"/>
          <w:szCs w:val="24"/>
          <w:lang w:val="en-US" w:eastAsia="zh-CN" w:bidi="ar"/>
        </w:rPr>
        <w:t>以上面试、笔试过程都在视频监控之下，全程录音录像网上进行。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四、成绩计算办法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default"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1、考核总成绩=笔试成绩</w:t>
      </w:r>
      <w:r>
        <w:rPr>
          <w:rFonts w:hint="default" w:ascii="微软雅黑" w:hAnsi="微软雅黑" w:eastAsia="微软雅黑" w:cs="微软雅黑"/>
          <w:b w:val="0"/>
          <w:bCs w:val="0"/>
          <w:color w:val="333333"/>
          <w:kern w:val="0"/>
          <w:sz w:val="24"/>
          <w:szCs w:val="24"/>
          <w:lang w:val="en-US" w:eastAsia="zh-CN" w:bidi="ar"/>
        </w:rPr>
        <w:t>×30%+</w:t>
      </w:r>
      <w:r>
        <w:rPr>
          <w:rFonts w:hint="eastAsia" w:ascii="微软雅黑" w:hAnsi="微软雅黑" w:eastAsia="微软雅黑" w:cs="微软雅黑"/>
          <w:b w:val="0"/>
          <w:bCs w:val="0"/>
          <w:color w:val="333333"/>
          <w:kern w:val="0"/>
          <w:sz w:val="24"/>
          <w:szCs w:val="24"/>
          <w:lang w:val="en-US" w:eastAsia="zh-CN" w:bidi="ar"/>
        </w:rPr>
        <w:t>综合面试</w:t>
      </w:r>
      <w:r>
        <w:rPr>
          <w:rFonts w:hint="default" w:ascii="微软雅黑" w:hAnsi="微软雅黑" w:eastAsia="微软雅黑" w:cs="微软雅黑"/>
          <w:b w:val="0"/>
          <w:bCs w:val="0"/>
          <w:color w:val="333333"/>
          <w:kern w:val="0"/>
          <w:sz w:val="24"/>
          <w:szCs w:val="24"/>
          <w:lang w:val="en-US" w:eastAsia="zh-CN" w:bidi="ar"/>
        </w:rPr>
        <w:t>成绩×70%。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2、有</w:t>
      </w:r>
      <w:r>
        <w:rPr>
          <w:rFonts w:hint="default" w:ascii="微软雅黑" w:hAnsi="微软雅黑" w:eastAsia="微软雅黑" w:cs="微软雅黑"/>
          <w:b w:val="0"/>
          <w:bCs w:val="0"/>
          <w:color w:val="333333"/>
          <w:kern w:val="0"/>
          <w:sz w:val="24"/>
          <w:szCs w:val="24"/>
          <w:lang w:val="en-US" w:eastAsia="zh-CN" w:bidi="ar"/>
        </w:rPr>
        <w:t>下</w:t>
      </w:r>
      <w:r>
        <w:rPr>
          <w:rFonts w:hint="eastAsia" w:ascii="微软雅黑" w:hAnsi="微软雅黑" w:eastAsia="微软雅黑" w:cs="微软雅黑"/>
          <w:b w:val="0"/>
          <w:bCs w:val="0"/>
          <w:color w:val="333333"/>
          <w:kern w:val="0"/>
          <w:sz w:val="24"/>
          <w:szCs w:val="24"/>
          <w:lang w:val="en-US" w:eastAsia="zh-CN" w:bidi="ar"/>
        </w:rPr>
        <w:t>列情形</w:t>
      </w:r>
      <w:r>
        <w:rPr>
          <w:rFonts w:hint="default" w:ascii="微软雅黑" w:hAnsi="微软雅黑" w:eastAsia="微软雅黑" w:cs="微软雅黑"/>
          <w:b w:val="0"/>
          <w:bCs w:val="0"/>
          <w:color w:val="333333"/>
          <w:kern w:val="0"/>
          <w:sz w:val="24"/>
          <w:szCs w:val="24"/>
          <w:lang w:val="en-US" w:eastAsia="zh-CN" w:bidi="ar"/>
        </w:rPr>
        <w:t>考核不合格</w:t>
      </w:r>
      <w:r>
        <w:rPr>
          <w:rFonts w:hint="eastAsia" w:ascii="微软雅黑" w:hAnsi="微软雅黑" w:eastAsia="微软雅黑" w:cs="微软雅黑"/>
          <w:b w:val="0"/>
          <w:bCs w:val="0"/>
          <w:color w:val="333333"/>
          <w:kern w:val="0"/>
          <w:sz w:val="24"/>
          <w:szCs w:val="24"/>
          <w:lang w:val="en-US" w:eastAsia="zh-CN" w:bidi="ar"/>
        </w:rPr>
        <w:t>者</w:t>
      </w:r>
      <w:r>
        <w:rPr>
          <w:rFonts w:hint="default" w:ascii="微软雅黑" w:hAnsi="微软雅黑" w:eastAsia="微软雅黑" w:cs="微软雅黑"/>
          <w:b w:val="0"/>
          <w:bCs w:val="0"/>
          <w:color w:val="333333"/>
          <w:kern w:val="0"/>
          <w:sz w:val="24"/>
          <w:szCs w:val="24"/>
          <w:lang w:val="en-US" w:eastAsia="zh-CN" w:bidi="ar"/>
        </w:rPr>
        <w:t>，不予录取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default" w:ascii="微软雅黑" w:hAnsi="微软雅黑" w:eastAsia="微软雅黑" w:cs="微软雅黑"/>
          <w:b w:val="0"/>
          <w:bCs w:val="0"/>
          <w:color w:val="333333"/>
          <w:kern w:val="0"/>
          <w:sz w:val="24"/>
          <w:szCs w:val="24"/>
          <w:lang w:val="en-US" w:eastAsia="zh-CN" w:bidi="ar"/>
        </w:rPr>
      </w:pPr>
      <w:r>
        <w:rPr>
          <w:rFonts w:hint="default" w:ascii="微软雅黑" w:hAnsi="微软雅黑" w:eastAsia="微软雅黑" w:cs="微软雅黑"/>
          <w:b w:val="0"/>
          <w:bCs w:val="0"/>
          <w:color w:val="333333"/>
          <w:kern w:val="0"/>
          <w:sz w:val="24"/>
          <w:szCs w:val="24"/>
          <w:lang w:val="en-US" w:eastAsia="zh-CN" w:bidi="ar"/>
        </w:rPr>
        <w:t>（1）思想政治素质和道德品质考核不合格。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default" w:ascii="微软雅黑" w:hAnsi="微软雅黑" w:eastAsia="微软雅黑" w:cs="微软雅黑"/>
          <w:b w:val="0"/>
          <w:bCs w:val="0"/>
          <w:color w:val="333333"/>
          <w:kern w:val="0"/>
          <w:sz w:val="24"/>
          <w:szCs w:val="24"/>
          <w:lang w:val="en-US" w:eastAsia="zh-CN" w:bidi="ar"/>
        </w:rPr>
      </w:pPr>
      <w:r>
        <w:rPr>
          <w:rFonts w:hint="default" w:ascii="微软雅黑" w:hAnsi="微软雅黑" w:eastAsia="微软雅黑" w:cs="微软雅黑"/>
          <w:b w:val="0"/>
          <w:bCs w:val="0"/>
          <w:color w:val="333333"/>
          <w:kern w:val="0"/>
          <w:sz w:val="24"/>
          <w:szCs w:val="24"/>
          <w:lang w:val="en-US" w:eastAsia="zh-CN" w:bidi="ar"/>
        </w:rPr>
        <w:t>（2）专业基础能力低于60分。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default" w:ascii="微软雅黑" w:hAnsi="微软雅黑" w:eastAsia="微软雅黑" w:cs="微软雅黑"/>
          <w:b w:val="0"/>
          <w:bCs w:val="0"/>
          <w:color w:val="333333"/>
          <w:kern w:val="0"/>
          <w:sz w:val="24"/>
          <w:szCs w:val="24"/>
          <w:lang w:val="en-US" w:eastAsia="zh-CN" w:bidi="ar"/>
        </w:rPr>
      </w:pPr>
      <w:r>
        <w:rPr>
          <w:rFonts w:hint="default" w:ascii="微软雅黑" w:hAnsi="微软雅黑" w:eastAsia="微软雅黑" w:cs="微软雅黑"/>
          <w:b w:val="0"/>
          <w:bCs w:val="0"/>
          <w:color w:val="333333"/>
          <w:kern w:val="0"/>
          <w:sz w:val="24"/>
          <w:szCs w:val="24"/>
          <w:lang w:val="en-US" w:eastAsia="zh-CN" w:bidi="ar"/>
        </w:rPr>
        <w:t>（3）综合素质成绩低于60分。</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缴费及方式：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jc w:val="left"/>
        <w:textAlignment w:val="top"/>
        <w:rPr>
          <w:rFonts w:hint="default"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200元/人，复试考生须提前使用学信网面试平台提供的交费功能，使用支付宝或学信网APP进行网上交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六、应急预案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1.如远程复试软件平台学信网“招生远程面试系统”无法使用时，学院将迅速通过手机、腾讯会议等联络方式与考生联系，请考生保持镇定，待恢复正常时进行复试。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2.发生网络掉线情况：将手机热点作为备用网络连接，如短时间内不能恢复正常，请联系紧急电话</w:t>
      </w:r>
      <w:r>
        <w:rPr>
          <w:rFonts w:hint="default" w:ascii="微软雅黑" w:hAnsi="微软雅黑" w:eastAsia="微软雅黑" w:cs="微软雅黑"/>
          <w:b w:val="0"/>
          <w:bCs w:val="0"/>
          <w:color w:val="333333"/>
          <w:kern w:val="0"/>
          <w:sz w:val="24"/>
          <w:szCs w:val="24"/>
          <w:lang w:val="en-US" w:eastAsia="zh-CN" w:bidi="ar"/>
        </w:rPr>
        <w:t>0351-7011605</w:t>
      </w:r>
      <w:r>
        <w:rPr>
          <w:rFonts w:hint="eastAsia" w:ascii="微软雅黑" w:hAnsi="微软雅黑" w:eastAsia="微软雅黑" w:cs="微软雅黑"/>
          <w:b w:val="0"/>
          <w:bCs w:val="0"/>
          <w:color w:val="333333"/>
          <w:kern w:val="0"/>
          <w:sz w:val="24"/>
          <w:szCs w:val="24"/>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default"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3.发生声音无法传输情况：通过考生备案的电话，将电话设置为免提模式，结合图像画面进行面试。如仍无法满足复试要求，则将考生列入复试暂缓批次重新组织复试。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42" w:right="0" w:rightChars="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七、录取原则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color w:val="333333"/>
          <w:sz w:val="24"/>
          <w:szCs w:val="24"/>
          <w:lang w:eastAsia="zh-CN"/>
        </w:rPr>
        <w:t>总</w:t>
      </w:r>
      <w:r>
        <w:rPr>
          <w:rFonts w:ascii="微软雅黑" w:hAnsi="微软雅黑" w:eastAsia="微软雅黑" w:cs="微软雅黑"/>
          <w:color w:val="333333"/>
          <w:sz w:val="24"/>
          <w:szCs w:val="24"/>
        </w:rPr>
        <w:t>成绩按百分制计算</w:t>
      </w: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b w:val="0"/>
          <w:bCs w:val="0"/>
          <w:color w:val="333333"/>
          <w:kern w:val="0"/>
          <w:sz w:val="24"/>
          <w:szCs w:val="24"/>
          <w:lang w:val="en-US" w:eastAsia="zh-CN" w:bidi="ar"/>
        </w:rPr>
        <w:t>拟录取名单按照总成绩择优确定。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 w:firstLineChars="200"/>
        <w:jc w:val="left"/>
        <w:textAlignment w:val="top"/>
        <w:rPr>
          <w:rFonts w:hint="eastAsia" w:ascii="微软雅黑" w:hAnsi="微软雅黑" w:eastAsia="微软雅黑" w:cs="微软雅黑"/>
          <w:b w:val="0"/>
          <w:bCs w:val="0"/>
          <w:color w:val="333333"/>
          <w:kern w:val="0"/>
          <w:sz w:val="24"/>
          <w:szCs w:val="24"/>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320" w:firstLineChars="1800"/>
        <w:jc w:val="left"/>
        <w:textAlignment w:val="top"/>
        <w:rPr>
          <w:rFonts w:hint="eastAsia" w:ascii="微软雅黑" w:hAnsi="微软雅黑" w:eastAsia="微软雅黑" w:cs="微软雅黑"/>
          <w:b w:val="0"/>
          <w:bCs w:val="0"/>
          <w:color w:val="333333"/>
          <w:kern w:val="0"/>
          <w:sz w:val="24"/>
          <w:szCs w:val="24"/>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320" w:firstLineChars="1800"/>
        <w:jc w:val="left"/>
        <w:textAlignment w:val="top"/>
        <w:rPr>
          <w:rFonts w:hint="eastAsia" w:ascii="微软雅黑" w:hAnsi="微软雅黑" w:eastAsia="微软雅黑" w:cs="微软雅黑"/>
          <w:b w:val="0"/>
          <w:bCs w:val="0"/>
          <w:color w:val="333333"/>
          <w:kern w:val="0"/>
          <w:sz w:val="24"/>
          <w:szCs w:val="24"/>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320" w:firstLineChars="1800"/>
        <w:jc w:val="left"/>
        <w:textAlignment w:val="top"/>
        <w:rPr>
          <w:rFonts w:hint="eastAsia"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山西大学马克思主义学院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800" w:firstLineChars="2000"/>
        <w:jc w:val="left"/>
        <w:textAlignment w:val="top"/>
        <w:rPr>
          <w:rFonts w:hint="default" w:ascii="微软雅黑" w:hAnsi="微软雅黑" w:eastAsia="微软雅黑" w:cs="微软雅黑"/>
          <w:b w:val="0"/>
          <w:bCs w:val="0"/>
          <w:color w:val="333333"/>
          <w:kern w:val="0"/>
          <w:sz w:val="24"/>
          <w:szCs w:val="24"/>
          <w:lang w:val="en-US" w:eastAsia="zh-CN" w:bidi="ar"/>
        </w:rPr>
      </w:pPr>
      <w:r>
        <w:rPr>
          <w:rFonts w:hint="eastAsia" w:ascii="微软雅黑" w:hAnsi="微软雅黑" w:eastAsia="微软雅黑" w:cs="微软雅黑"/>
          <w:b w:val="0"/>
          <w:bCs w:val="0"/>
          <w:color w:val="333333"/>
          <w:kern w:val="0"/>
          <w:sz w:val="24"/>
          <w:szCs w:val="24"/>
          <w:lang w:val="en-US" w:eastAsia="zh-CN" w:bidi="ar"/>
        </w:rPr>
        <w:t>2020年6月9日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7042B9"/>
    <w:multiLevelType w:val="singleLevel"/>
    <w:tmpl w:val="A47042B9"/>
    <w:lvl w:ilvl="0" w:tentative="0">
      <w:start w:val="2"/>
      <w:numFmt w:val="decimal"/>
      <w:suff w:val="nothing"/>
      <w:lvlText w:val="%1、"/>
      <w:lvlJc w:val="left"/>
    </w:lvl>
  </w:abstractNum>
  <w:abstractNum w:abstractNumId="1">
    <w:nsid w:val="CB588D03"/>
    <w:multiLevelType w:val="singleLevel"/>
    <w:tmpl w:val="CB588D03"/>
    <w:lvl w:ilvl="0" w:tentative="0">
      <w:start w:val="1"/>
      <w:numFmt w:val="chineseCounting"/>
      <w:suff w:val="nothing"/>
      <w:lvlText w:val="%1、"/>
      <w:lvlJc w:val="left"/>
      <w:rPr>
        <w:rFonts w:hint="eastAsia"/>
      </w:rPr>
    </w:lvl>
  </w:abstractNum>
  <w:abstractNum w:abstractNumId="2">
    <w:nsid w:val="4F3FCA7C"/>
    <w:multiLevelType w:val="singleLevel"/>
    <w:tmpl w:val="4F3FCA7C"/>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66CD6"/>
    <w:rsid w:val="29EE7B69"/>
    <w:rsid w:val="551B5FC9"/>
    <w:rsid w:val="666752CA"/>
    <w:rsid w:val="706E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u w:val="none"/>
      <w:lang w:val="en-US" w:eastAsia="zh-CN" w:bidi="ar"/>
    </w:rPr>
  </w:style>
  <w:style w:type="character" w:styleId="5">
    <w:name w:val="Strong"/>
    <w:basedOn w:val="4"/>
    <w:qFormat/>
    <w:uiPriority w:val="0"/>
  </w:style>
  <w:style w:type="character" w:styleId="6">
    <w:name w:val="FollowedHyperlink"/>
    <w:basedOn w:val="4"/>
    <w:qFormat/>
    <w:uiPriority w:val="0"/>
    <w:rPr>
      <w:color w:val="00000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qFormat/>
    <w:uiPriority w:val="0"/>
    <w:rPr>
      <w:color w:val="000000"/>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 w:type="character" w:customStyle="1" w:styleId="13">
    <w:name w:val="hover39"/>
    <w:basedOn w:val="4"/>
    <w:uiPriority w:val="0"/>
    <w:rPr>
      <w:shd w:val="clear" w:fill="DEECFD"/>
    </w:rPr>
  </w:style>
  <w:style w:type="character" w:customStyle="1" w:styleId="14">
    <w:name w:val="x-tab-strip-text"/>
    <w:basedOn w:val="4"/>
    <w:qFormat/>
    <w:uiPriority w:val="0"/>
    <w:rPr>
      <w:rFonts w:ascii="Tahoma" w:hAnsi="Tahoma" w:eastAsia="Tahoma" w:cs="Tahoma"/>
      <w:color w:val="333333"/>
      <w:sz w:val="13"/>
      <w:szCs w:val="13"/>
    </w:rPr>
  </w:style>
  <w:style w:type="character" w:customStyle="1" w:styleId="15">
    <w:name w:val="x-tab-strip-text1"/>
    <w:basedOn w:val="4"/>
    <w:qFormat/>
    <w:uiPriority w:val="0"/>
  </w:style>
  <w:style w:type="character" w:customStyle="1" w:styleId="16">
    <w:name w:val="x-tab-strip-text2"/>
    <w:basedOn w:val="4"/>
    <w:qFormat/>
    <w:uiPriority w:val="0"/>
  </w:style>
  <w:style w:type="character" w:customStyle="1" w:styleId="17">
    <w:name w:val="x-tab-strip-text3"/>
    <w:basedOn w:val="4"/>
    <w:qFormat/>
    <w:uiPriority w:val="0"/>
    <w:rPr>
      <w:b/>
      <w:color w:val="15428B"/>
    </w:rPr>
  </w:style>
  <w:style w:type="character" w:customStyle="1" w:styleId="18">
    <w:name w:val="x-tab-strip-text4"/>
    <w:basedOn w:val="4"/>
    <w:qFormat/>
    <w:uiPriority w:val="0"/>
  </w:style>
  <w:style w:type="character" w:customStyle="1" w:styleId="19">
    <w:name w:val="x-tab-strip-text5"/>
    <w:basedOn w:val="4"/>
    <w:qFormat/>
    <w:uiPriority w:val="0"/>
    <w:rPr>
      <w:color w:val="111111"/>
    </w:rPr>
  </w:style>
  <w:style w:type="character" w:customStyle="1" w:styleId="20">
    <w:name w:val="post-date"/>
    <w:basedOn w:val="4"/>
    <w:qFormat/>
    <w:uiPriority w:val="0"/>
    <w:rPr>
      <w:color w:val="555555"/>
      <w:sz w:val="13"/>
      <w:szCs w:val="13"/>
    </w:rPr>
  </w:style>
  <w:style w:type="character" w:customStyle="1" w:styleId="21">
    <w:name w:val="hover38"/>
    <w:basedOn w:val="4"/>
    <w:uiPriority w:val="0"/>
    <w:rPr>
      <w:shd w:val="clear" w:fill="DEECFD"/>
    </w:rPr>
  </w:style>
  <w:style w:type="character" w:customStyle="1" w:styleId="22">
    <w:name w:val="hover"/>
    <w:basedOn w:val="4"/>
    <w:uiPriority w:val="0"/>
    <w:rPr>
      <w:bdr w:val="single" w:color="8BB8F3" w:sz="4" w:space="0"/>
      <w:shd w:val="clear" w:fill="DEECF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2020-06-09T00:39:00Z</dcterms:created>
  <dc:creator>Administrator</dc:creator>
  <cp:lastModifiedBy>Administrator</cp:lastModifiedBy>
  <cp:lastPrinted>2020-06-09T07:50:26Z</cp:lastPrinted>
  <dcterms:modified xsi:type="dcterms:W3CDTF">2020-06-09T07:50:33Z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